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305"/>
      </w:tblGrid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7"/>
                <w:szCs w:val="27"/>
              </w:rPr>
              <w:t>Количество каналов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4 на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напр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/ 4 на ток (всего 8 каналов)</w:t>
            </w:r>
          </w:p>
        </w:tc>
      </w:tr>
      <w:tr w:rsidR="00011747" w:rsidTr="00011747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Напряжение, диапазоны (Действ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перем+пост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) ф/ф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10 В - 1000 В</w:t>
            </w:r>
          </w:p>
        </w:tc>
      </w:tr>
      <w:tr w:rsidR="00011747" w:rsidTr="00011747">
        <w:trPr>
          <w:trHeight w:val="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ф/н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10 В - 1000 В</w:t>
            </w:r>
          </w:p>
        </w:tc>
      </w:tr>
      <w:tr w:rsidR="00011747" w:rsidTr="00011747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Ток (Действ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перем+пост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), диапазоны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100мA - 6500 A</w:t>
            </w:r>
          </w:p>
        </w:tc>
      </w:tr>
      <w:tr w:rsidR="00011747" w:rsidRPr="00011747" w:rsidTr="00011747">
        <w:trPr>
          <w:trHeight w:val="1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P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  <w:lang w:val="en-US"/>
              </w:rPr>
            </w:pPr>
            <w:r w:rsidRPr="00011747">
              <w:rPr>
                <w:rFonts w:ascii="Arial" w:hAnsi="Arial" w:cs="Arial"/>
                <w:color w:val="555555"/>
                <w:sz w:val="27"/>
                <w:szCs w:val="27"/>
                <w:lang w:val="en-US"/>
              </w:rPr>
              <w:t>MN93: 0,01 - 240 A; MN93A: 0.005 A - 5 A / 0.1 A - 120 A</w:t>
            </w:r>
          </w:p>
        </w:tc>
      </w:tr>
      <w:tr w:rsidR="00011747" w:rsidTr="00011747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0,01 A - 1000 A</w:t>
            </w:r>
          </w:p>
        </w:tc>
      </w:tr>
      <w:tr w:rsidR="00011747" w:rsidTr="00011747">
        <w:trPr>
          <w:trHeight w:val="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Клещи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AmpFLEX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или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0,1 A - 6500 A</w:t>
            </w:r>
          </w:p>
        </w:tc>
      </w:tr>
      <w:tr w:rsidR="00011747" w:rsidRPr="00011747" w:rsidTr="00011747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Клещи 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P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  <w:lang w:val="en-US"/>
              </w:rPr>
            </w:pPr>
            <w:r w:rsidRPr="00011747">
              <w:rPr>
                <w:rFonts w:ascii="Arial" w:hAnsi="Arial" w:cs="Arial"/>
                <w:color w:val="555555"/>
                <w:sz w:val="27"/>
                <w:szCs w:val="27"/>
                <w:lang w:val="en-US"/>
              </w:rPr>
              <w:t xml:space="preserve">0,1 A - 1000 A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перем</w:t>
            </w:r>
            <w:proofErr w:type="spellEnd"/>
            <w:r w:rsidRPr="00011747">
              <w:rPr>
                <w:rFonts w:ascii="Arial" w:hAnsi="Arial" w:cs="Arial"/>
                <w:color w:val="555555"/>
                <w:sz w:val="27"/>
                <w:szCs w:val="27"/>
                <w:lang w:val="en-US"/>
              </w:rPr>
              <w:t xml:space="preserve"> / 0,1 A - 1400 A </w:t>
            </w:r>
            <w:r>
              <w:rPr>
                <w:rFonts w:ascii="Arial" w:hAnsi="Arial" w:cs="Arial"/>
                <w:color w:val="555555"/>
                <w:sz w:val="27"/>
                <w:szCs w:val="27"/>
              </w:rPr>
              <w:t>пост</w:t>
            </w:r>
          </w:p>
        </w:tc>
      </w:tr>
      <w:tr w:rsidR="00011747" w:rsidTr="00011747">
        <w:trPr>
          <w:trHeight w:val="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40 Гц - 69 Гц</w:t>
            </w:r>
          </w:p>
        </w:tc>
      </w:tr>
      <w:tr w:rsidR="00011747" w:rsidTr="00011747">
        <w:trPr>
          <w:trHeight w:val="14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Измерения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активная реактивная полная W, VA,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var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, PF, DPF,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cos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j,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tan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j</w:t>
            </w:r>
          </w:p>
        </w:tc>
      </w:tr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Измерения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активная реактивная полная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Wh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varh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VAh</w:t>
            </w:r>
            <w:proofErr w:type="spellEnd"/>
          </w:p>
        </w:tc>
      </w:tr>
      <w:tr w:rsidR="00011747" w:rsidTr="00011747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Гармоники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</w:t>
            </w:r>
          </w:p>
        </w:tc>
      </w:tr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lastRenderedPageBreak/>
              <w:t>Вычисление коэффициента  гармонических искажений  (THD)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есть, от 0 до 50 порядка, фаза</w:t>
            </w:r>
          </w:p>
        </w:tc>
      </w:tr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Expert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для анализа гармоник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</w:t>
            </w:r>
          </w:p>
        </w:tc>
      </w:tr>
      <w:tr w:rsidR="00011747" w:rsidTr="00011747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Переходные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300</w:t>
            </w:r>
          </w:p>
        </w:tc>
      </w:tr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Краткосрочные дрожания (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Flicker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</w:t>
            </w:r>
          </w:p>
        </w:tc>
      </w:tr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Скачок пускового тока (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Inrush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mode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есть, &gt; 1 минуты</w:t>
            </w:r>
          </w:p>
        </w:tc>
      </w:tr>
      <w:tr w:rsidR="00011747" w:rsidTr="00011747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Дисбаланс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да</w:t>
            </w:r>
          </w:p>
        </w:tc>
      </w:tr>
      <w:tr w:rsidR="00011747" w:rsidTr="00011747">
        <w:trPr>
          <w:trHeight w:val="1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Запись, продолжительность (всех параметров по макс. выборке)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 месяц</w:t>
            </w:r>
          </w:p>
        </w:tc>
      </w:tr>
      <w:tr w:rsidR="00011747" w:rsidTr="00011747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Запись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min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>/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max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</w:t>
            </w:r>
          </w:p>
        </w:tc>
      </w:tr>
      <w:tr w:rsidR="00011747" w:rsidTr="00011747">
        <w:trPr>
          <w:trHeight w:val="1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Сигнализация - выход измеряемого параметра за установленные пределы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10000 значений с 40 различных типов</w:t>
            </w:r>
          </w:p>
        </w:tc>
      </w:tr>
      <w:tr w:rsidR="00011747" w:rsidTr="00011747">
        <w:trPr>
          <w:trHeight w:val="10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Распознание токовых датчиков авто.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8+</w:t>
            </w:r>
          </w:p>
        </w:tc>
      </w:tr>
      <w:tr w:rsidR="00011747" w:rsidTr="00011747">
        <w:trPr>
          <w:trHeight w:val="7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Пиковые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есть</w:t>
            </w:r>
          </w:p>
        </w:tc>
      </w:tr>
      <w:tr w:rsidR="00011747" w:rsidTr="00011747">
        <w:trPr>
          <w:trHeight w:val="10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Векторное отображение сигналов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автоматически</w:t>
            </w:r>
          </w:p>
        </w:tc>
      </w:tr>
      <w:tr w:rsidR="00011747" w:rsidTr="00011747">
        <w:trPr>
          <w:trHeight w:val="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lastRenderedPageBreak/>
              <w:t>Захват экранов и кривых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747" w:rsidRDefault="00011747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50</w:t>
            </w:r>
          </w:p>
        </w:tc>
      </w:tr>
    </w:tbl>
    <w:p w:rsidR="004B0F36" w:rsidRPr="00011747" w:rsidRDefault="004B0F36" w:rsidP="00011747"/>
    <w:sectPr w:rsidR="004B0F36" w:rsidRPr="00011747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60" w:rsidRDefault="00542A60">
      <w:r>
        <w:separator/>
      </w:r>
    </w:p>
  </w:endnote>
  <w:endnote w:type="continuationSeparator" w:id="0">
    <w:p w:rsidR="00542A60" w:rsidRDefault="0054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60" w:rsidRDefault="00542A60">
      <w:r>
        <w:separator/>
      </w:r>
    </w:p>
  </w:footnote>
  <w:footnote w:type="continuationSeparator" w:id="0">
    <w:p w:rsidR="00542A60" w:rsidRDefault="0054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542A60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542A60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11747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12E96"/>
    <w:rsid w:val="0053670F"/>
    <w:rsid w:val="00542A60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001B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C31C3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AE7DBD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1165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2019-03-22T14:42:00Z</dcterms:created>
  <dcterms:modified xsi:type="dcterms:W3CDTF">2019-03-22T14:42:00Z</dcterms:modified>
</cp:coreProperties>
</file>